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8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附件1</w:t>
      </w:r>
    </w:p>
    <w:p>
      <w:pPr>
        <w:jc w:val="center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参赛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微课评审标准</w:t>
      </w:r>
      <w:bookmarkStart w:id="0" w:name="_GoBack"/>
      <w:bookmarkEnd w:id="0"/>
    </w:p>
    <w:tbl>
      <w:tblPr>
        <w:tblStyle w:val="4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1193"/>
        <w:gridCol w:w="6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189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一级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指标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二级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指标</w:t>
            </w:r>
          </w:p>
        </w:tc>
        <w:tc>
          <w:tcPr>
            <w:tcW w:w="6717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指标说明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1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创意创新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20分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凸显创意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（10分）</w:t>
            </w:r>
          </w:p>
        </w:tc>
        <w:tc>
          <w:tcPr>
            <w:tcW w:w="6717" w:type="dxa"/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在微课设计和构思方面具有巧思妙想，充分体现教师创意，引人入胜。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1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设计有趣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（10分）</w:t>
            </w:r>
          </w:p>
        </w:tc>
        <w:tc>
          <w:tcPr>
            <w:tcW w:w="6717" w:type="dxa"/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微课作品具有趣味性，寓教于乐，激发学生学习热情。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1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选题价值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10分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选题简明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（5分）</w:t>
            </w:r>
          </w:p>
        </w:tc>
        <w:tc>
          <w:tcPr>
            <w:tcW w:w="6717" w:type="dxa"/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针对教学环节中某一知识点、例题、习题、专题、实验活动等作为选题，类型包括但不限于：教授类、解题类、答疑类、实验类、活动类。尽量做到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小而精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，具备独立性、完整性和示范性。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1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重点突出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（5分）</w:t>
            </w:r>
          </w:p>
        </w:tc>
        <w:tc>
          <w:tcPr>
            <w:tcW w:w="6717" w:type="dxa"/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能突出教学中常见、典型、有代表性的问题或内容，能有效解决教与学过程中的重点和难点。选题大小合适，宜于用微课呈现。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1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作品规范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20分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结构完整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（5分）</w:t>
            </w:r>
          </w:p>
        </w:tc>
        <w:tc>
          <w:tcPr>
            <w:tcW w:w="6717" w:type="dxa"/>
            <w:vAlign w:val="center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微课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</w:rPr>
              <w:t>视频</w:t>
            </w: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结构具有独立性和完整性，有片头和片尾，教学环节完整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</w:rPr>
              <w:t>，</w:t>
            </w: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体现教学设计的针对性。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1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教师风采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（5分）</w:t>
            </w:r>
          </w:p>
        </w:tc>
        <w:tc>
          <w:tcPr>
            <w:tcW w:w="6717" w:type="dxa"/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教学语言规范、清晰，富有感染力。如教师出镜，则需仪表得当，教态自然，能展现良好的教学风貌和个人魅力。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11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技术要求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（10分）</w:t>
            </w:r>
          </w:p>
        </w:tc>
        <w:tc>
          <w:tcPr>
            <w:tcW w:w="6717" w:type="dxa"/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微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</w:rPr>
              <w:t>课</w:t>
            </w: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视频时长一般不超过8分钟；视频图像清晰稳定、构图合理、声音清楚，主要教学环节有字幕提示等，满足在大范围推广交流的要求，有利于分享优秀教师教学经验；视频片头应显示标题、作者、单位；鼓励简明易懂的微课作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1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教学内容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20分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内容科学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（10分）</w:t>
            </w:r>
          </w:p>
        </w:tc>
        <w:tc>
          <w:tcPr>
            <w:tcW w:w="6717" w:type="dxa"/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内容严谨充实，无政治性、科学性错误，反映社会发展和学科特点。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1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逻辑清晰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（10分）</w:t>
            </w:r>
          </w:p>
        </w:tc>
        <w:tc>
          <w:tcPr>
            <w:tcW w:w="6717" w:type="dxa"/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教学内容的组织与编排，要符合学生的认知规律，教学过程主线清晰、重点突出，逻辑性强，明了易懂。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1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教学效果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30分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目标达成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（10分）</w:t>
            </w:r>
          </w:p>
        </w:tc>
        <w:tc>
          <w:tcPr>
            <w:tcW w:w="6717" w:type="dxa"/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微课必须服务教学，完成设定的教学目标，有效解决实际教学问题，促进学生思维的提升、能力的提高。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1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教学特色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（10分）</w:t>
            </w:r>
          </w:p>
        </w:tc>
        <w:tc>
          <w:tcPr>
            <w:tcW w:w="6717" w:type="dxa"/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教学形式新颖，教学过程深入浅出，形象生动，启发性强，教学氛围的营造有利于提升学生学习的积极主动性。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1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形式新颖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Cs w:val="22"/>
              </w:rPr>
            </w:pPr>
            <w:r>
              <w:rPr>
                <w:rFonts w:ascii="Times New Roman" w:hAnsi="Times New Roman" w:cs="Times New Roman" w:eastAsiaTheme="minorEastAsia"/>
                <w:szCs w:val="22"/>
              </w:rPr>
              <w:t>（10分）</w:t>
            </w:r>
          </w:p>
        </w:tc>
        <w:tc>
          <w:tcPr>
            <w:tcW w:w="6717" w:type="dxa"/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构思新颖，教学方法富有创意，不拘泥于传统的课堂教学模式。录制方法与工具可以自由组合，如用手写板、电子白板、黑板、白纸、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PPT</w:t>
            </w: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、Pad、录屏软件、手机、DV摄像机、数码相机等制作。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1E65F60-C498-4DCA-9954-1C01A203D4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870AA76-4022-48D1-A71F-063A9807173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2NDUwMmM5NjNkM2ZlMDFmMjQ4OGZmY2I2NTYwNGQifQ=="/>
  </w:docVars>
  <w:rsids>
    <w:rsidRoot w:val="00A16D39"/>
    <w:rsid w:val="0057708F"/>
    <w:rsid w:val="00A16D39"/>
    <w:rsid w:val="00B648FF"/>
    <w:rsid w:val="00E73073"/>
    <w:rsid w:val="02762696"/>
    <w:rsid w:val="1A3E0795"/>
    <w:rsid w:val="1DE5569F"/>
    <w:rsid w:val="1E396257"/>
    <w:rsid w:val="1F6F6A71"/>
    <w:rsid w:val="23070145"/>
    <w:rsid w:val="26CE27B5"/>
    <w:rsid w:val="2C746659"/>
    <w:rsid w:val="34774220"/>
    <w:rsid w:val="3EBE2135"/>
    <w:rsid w:val="4D3232EF"/>
    <w:rsid w:val="51412160"/>
    <w:rsid w:val="518C55E7"/>
    <w:rsid w:val="54EB6349"/>
    <w:rsid w:val="580F79BA"/>
    <w:rsid w:val="61111A2F"/>
    <w:rsid w:val="655A40B6"/>
    <w:rsid w:val="71E73175"/>
    <w:rsid w:val="73905147"/>
    <w:rsid w:val="7989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微软雅黑" w:hAnsi="微软雅黑" w:eastAsia="微软雅黑" w:cs="微软雅黑"/>
      <w:sz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paragraph" w:customStyle="1" w:styleId="7">
    <w:name w:val="石墨文档正文"/>
    <w:qFormat/>
    <w:uiPriority w:val="99"/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0"/>
    <w:rPr>
      <w:rFonts w:ascii="微软雅黑" w:hAnsi="微软雅黑" w:eastAsia="微软雅黑" w:cs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865</Words>
  <Characters>885</Characters>
  <Lines>6</Lines>
  <Paragraphs>1</Paragraphs>
  <TotalTime>2</TotalTime>
  <ScaleCrop>false</ScaleCrop>
  <LinksUpToDate>false</LinksUpToDate>
  <CharactersWithSpaces>885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2021-09-22T09:32:00Z</dcterms:created>
  <dc:creator>zhang</dc:creator>
  <cp:lastModifiedBy>善良</cp:lastModifiedBy>
  <dcterms:modified xsi:type="dcterms:W3CDTF">2023-12-21T07:24:13Z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DA0E5ED29EEC4FD588FA0A18F6A29125_13</vt:lpwstr>
  </property>
</Properties>
</file>